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A" w:rsidRPr="006E528A" w:rsidRDefault="00FF714E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12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8A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обсуждению проекта решения Совета депутатов ««О внесении изменений и дополнений в Устав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 w:rsidRPr="006E528A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 августа 2016 года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 w:rsidRPr="006E528A">
        <w:rPr>
          <w:rFonts w:ascii="Times New Roman" w:hAnsi="Times New Roman" w:cs="Times New Roman"/>
          <w:sz w:val="28"/>
          <w:szCs w:val="28"/>
        </w:rPr>
        <w:t>-00 часов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Место проведения - здание администрации муниципального образования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Количество присутствующих- </w:t>
      </w:r>
      <w:r w:rsidR="00D166A5">
        <w:rPr>
          <w:rFonts w:ascii="Times New Roman" w:hAnsi="Times New Roman" w:cs="Times New Roman"/>
          <w:sz w:val="28"/>
          <w:szCs w:val="28"/>
        </w:rPr>
        <w:t xml:space="preserve">10 </w:t>
      </w:r>
      <w:r w:rsidRPr="006E528A">
        <w:rPr>
          <w:rFonts w:ascii="Times New Roman" w:hAnsi="Times New Roman" w:cs="Times New Roman"/>
          <w:sz w:val="28"/>
          <w:szCs w:val="28"/>
        </w:rPr>
        <w:t>человек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седательствующий-  Сидоров В.И</w:t>
      </w:r>
      <w:r w:rsidRPr="006E528A">
        <w:rPr>
          <w:rFonts w:ascii="Times New Roman" w:hAnsi="Times New Roman" w:cs="Times New Roman"/>
          <w:sz w:val="28"/>
          <w:szCs w:val="28"/>
        </w:rPr>
        <w:t xml:space="preserve">.- глава </w:t>
      </w:r>
      <w:proofErr w:type="gramStart"/>
      <w:r w:rsidRPr="006E52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образования, председатель Совета депутатов муниципального образования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6E528A">
        <w:rPr>
          <w:rFonts w:ascii="Times New Roman" w:hAnsi="Times New Roman" w:cs="Times New Roman"/>
          <w:sz w:val="28"/>
          <w:szCs w:val="28"/>
        </w:rPr>
        <w:t>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Секретарь -      </w:t>
      </w:r>
      <w:r>
        <w:rPr>
          <w:rFonts w:ascii="Times New Roman" w:hAnsi="Times New Roman" w:cs="Times New Roman"/>
          <w:sz w:val="28"/>
          <w:szCs w:val="28"/>
        </w:rPr>
        <w:t xml:space="preserve">               Александрова Е.А. </w:t>
      </w:r>
      <w:r w:rsidRPr="006E528A">
        <w:rPr>
          <w:rFonts w:ascii="Times New Roman" w:hAnsi="Times New Roman" w:cs="Times New Roman"/>
          <w:sz w:val="28"/>
          <w:szCs w:val="28"/>
        </w:rPr>
        <w:t xml:space="preserve">- депутат </w:t>
      </w:r>
      <w:proofErr w:type="gramStart"/>
      <w:r w:rsidRPr="006E52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28A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округа № 1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1. Обсуждение проекта решения Совета депутатов «О внесении изменений и дополнений в Устав 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 Сидорова В.И</w:t>
      </w:r>
      <w:r w:rsidRPr="006E528A">
        <w:rPr>
          <w:rFonts w:ascii="Times New Roman" w:hAnsi="Times New Roman" w:cs="Times New Roman"/>
          <w:sz w:val="28"/>
          <w:szCs w:val="28"/>
        </w:rPr>
        <w:t>.- главу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Pr="006E528A">
        <w:rPr>
          <w:rFonts w:ascii="Times New Roman" w:hAnsi="Times New Roman" w:cs="Times New Roman"/>
          <w:sz w:val="28"/>
          <w:szCs w:val="28"/>
        </w:rPr>
        <w:t xml:space="preserve">, который  доложил  о результатах обсуждения проекта решения Совета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Дубенский поссовет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В процессе публичных слушаний поступили предложения о внесении дополнений  в проект решения:</w:t>
      </w:r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16 части 1 статьи 5 изложить в редакции следующего содержания:</w:t>
      </w:r>
    </w:p>
    <w:p w:rsidR="00691A1F" w:rsidRDefault="00691A1F" w:rsidP="00691A1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691A1F" w:rsidRDefault="00691A1F" w:rsidP="00691A1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19 части 1 статьи 5 изложить в редакции следующего содержания:</w:t>
      </w:r>
    </w:p>
    <w:p w:rsidR="00691A1F" w:rsidRDefault="00691A1F" w:rsidP="00691A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691A1F" w:rsidRDefault="00691A1F" w:rsidP="00691A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21 части 1 статьи 5 изложить в редакции следующего содержания:</w:t>
      </w:r>
    </w:p>
    <w:p w:rsidR="00691A1F" w:rsidRDefault="00691A1F" w:rsidP="00691A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24 части 1 статьи 5 признать утратившим силу.</w:t>
      </w:r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35 части 1 статьи 5 признать утратившим силу.</w:t>
      </w:r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Часть 2 статьи 5 дополнить пунктом 15 следующего содержания:</w:t>
      </w:r>
    </w:p>
    <w:p w:rsidR="00691A1F" w:rsidRDefault="00691A1F" w:rsidP="00691A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Пункт 10 части 1 статьи 6 изложить в новой редакции: </w:t>
      </w:r>
    </w:p>
    <w:p w:rsidR="00691A1F" w:rsidRDefault="00691A1F" w:rsidP="00691A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 _________ сельсовет,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Пункт 4 части 3 статьи 14 изложить в новой редакции:</w:t>
      </w:r>
    </w:p>
    <w:p w:rsidR="00691A1F" w:rsidRDefault="00691A1F" w:rsidP="00691A1F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91A1F" w:rsidRDefault="00691A1F" w:rsidP="00691A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Часть 4 статьи 17 дополнить словами «в соответствии с законом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91A1F" w:rsidRDefault="00691A1F" w:rsidP="00691A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Пункт 15 части 1 статьи 22 признать утратившим силу;</w:t>
      </w:r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Часть 2 статьи 25 изложить в новой редакции: </w:t>
      </w:r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Часть 11 статьи 24 изложить в редакции следующего содержания:</w:t>
      </w:r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Статью 41 дополнить частью 4 следующего содержания:</w:t>
      </w:r>
    </w:p>
    <w:p w:rsidR="00691A1F" w:rsidRDefault="00691A1F" w:rsidP="00691A1F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Депутаты Совета депутатов муниципального образования, распущенного на основании части 2.1 настоящей статьи, вправе в </w:t>
      </w:r>
      <w:r>
        <w:rPr>
          <w:rFonts w:ascii="Times New Roman" w:hAnsi="Times New Roman"/>
          <w:sz w:val="28"/>
          <w:szCs w:val="28"/>
        </w:rPr>
        <w:lastRenderedPageBreak/>
        <w:t>течение 10 дней со дня вступления в силу закона Оренбургской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подряд.»</w:t>
      </w:r>
      <w:proofErr w:type="gramEnd"/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 Пункт 2 части 1 статьи 42 изложить в редакции следующего содержания:</w:t>
      </w:r>
    </w:p>
    <w:p w:rsidR="00691A1F" w:rsidRDefault="00691A1F" w:rsidP="00691A1F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91A1F" w:rsidRPr="006E528A" w:rsidRDefault="00691A1F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Сидоров В.И.</w:t>
      </w:r>
      <w:r w:rsidRPr="006E528A">
        <w:rPr>
          <w:rFonts w:ascii="Times New Roman" w:hAnsi="Times New Roman" w:cs="Times New Roman"/>
          <w:sz w:val="28"/>
          <w:szCs w:val="28"/>
        </w:rPr>
        <w:t xml:space="preserve"> предложил, в соответствии со статьёй 28 и статьей 44 Федерального закона «Об общих принципах организации местного самоуправления в Российской Федерации» № 131-ФЗ, статьёй 14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и Положением о публичных слушаниях в муниципальном о</w:t>
      </w:r>
      <w:r>
        <w:rPr>
          <w:rFonts w:ascii="Times New Roman" w:hAnsi="Times New Roman" w:cs="Times New Roman"/>
          <w:sz w:val="28"/>
          <w:szCs w:val="28"/>
        </w:rPr>
        <w:t>бразовании Дубенский поссовет</w:t>
      </w:r>
      <w:r w:rsidRPr="006E528A">
        <w:rPr>
          <w:rFonts w:ascii="Times New Roman" w:hAnsi="Times New Roman" w:cs="Times New Roman"/>
          <w:sz w:val="28"/>
          <w:szCs w:val="28"/>
        </w:rPr>
        <w:t>: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1. Одобрить в целом проект решения Совета депутатов «О внесении изменений и дополнений в Устав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2. Рекомендовать Совету депутатов: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2.1. принять решение Совета депутатов «О внесении изменений и дополнений в Устав 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Дубенский поссовет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2.2. обнародовать в установленном порядке протокол и рекомендации публичных слушаний;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2.3. протокол и рекомендации публичных слушаний утвердить на очередном заседании Совета депутатов.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lastRenderedPageBreak/>
        <w:t>РЕШИЛИ: Рекомендации публичных слушаний утвердить (прилагаются).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Голосовали: за     - </w:t>
      </w:r>
      <w:r w:rsidR="005864C2">
        <w:rPr>
          <w:rFonts w:ascii="Times New Roman" w:hAnsi="Times New Roman" w:cs="Times New Roman"/>
          <w:sz w:val="28"/>
          <w:szCs w:val="28"/>
        </w:rPr>
        <w:t xml:space="preserve">10 </w:t>
      </w:r>
      <w:r w:rsidRPr="006E528A">
        <w:rPr>
          <w:rFonts w:ascii="Times New Roman" w:hAnsi="Times New Roman" w:cs="Times New Roman"/>
          <w:sz w:val="28"/>
          <w:szCs w:val="28"/>
        </w:rPr>
        <w:t xml:space="preserve">человек, против </w:t>
      </w:r>
      <w:proofErr w:type="gramStart"/>
      <w:r w:rsidRPr="006E528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E528A">
        <w:rPr>
          <w:rFonts w:ascii="Times New Roman" w:hAnsi="Times New Roman" w:cs="Times New Roman"/>
          <w:sz w:val="28"/>
          <w:szCs w:val="28"/>
        </w:rPr>
        <w:t>ет, воздержалось -нет.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И.Сидоров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05" w:rsidRDefault="00365E05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05" w:rsidRDefault="00365E05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E05" w:rsidRPr="006E528A" w:rsidRDefault="00365E05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4C2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5E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4C2" w:rsidRDefault="005864C2" w:rsidP="006E5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4C2" w:rsidRDefault="005864C2" w:rsidP="006E5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4C2" w:rsidRDefault="005864C2" w:rsidP="006E5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A1F" w:rsidRDefault="00691A1F" w:rsidP="006E52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к протоколу </w:t>
      </w:r>
      <w:proofErr w:type="gramStart"/>
      <w:r w:rsidRPr="006E528A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слушаний</w:t>
      </w:r>
    </w:p>
    <w:p w:rsidR="006E528A" w:rsidRPr="006E528A" w:rsidRDefault="006E528A" w:rsidP="006E528A">
      <w:pPr>
        <w:jc w:val="right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166A5">
        <w:rPr>
          <w:rFonts w:ascii="Times New Roman" w:hAnsi="Times New Roman" w:cs="Times New Roman"/>
          <w:sz w:val="28"/>
          <w:szCs w:val="28"/>
        </w:rPr>
        <w:t xml:space="preserve">                   от 19.08</w:t>
      </w:r>
      <w:r w:rsidR="00365E05">
        <w:rPr>
          <w:rFonts w:ascii="Times New Roman" w:hAnsi="Times New Roman" w:cs="Times New Roman"/>
          <w:sz w:val="28"/>
          <w:szCs w:val="28"/>
        </w:rPr>
        <w:t>.2016</w:t>
      </w:r>
      <w:r w:rsidR="00FF714E">
        <w:rPr>
          <w:rFonts w:ascii="Times New Roman" w:hAnsi="Times New Roman" w:cs="Times New Roman"/>
          <w:sz w:val="28"/>
          <w:szCs w:val="28"/>
        </w:rPr>
        <w:t xml:space="preserve">  № 12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8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8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 «О внесении изменений и дополнений в Устав  муниципального об</w:t>
      </w:r>
      <w:r w:rsidR="00365E05">
        <w:rPr>
          <w:rFonts w:ascii="Times New Roman" w:hAnsi="Times New Roman" w:cs="Times New Roman"/>
          <w:sz w:val="28"/>
          <w:szCs w:val="28"/>
        </w:rPr>
        <w:t xml:space="preserve">разования Дубенский поссовет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6E528A" w:rsidRPr="006E528A" w:rsidRDefault="006E528A" w:rsidP="006E5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«Об общих принципах организации местного самоуправления в Российской Федерации» № 131-ФЗ, статьёй 14 Устава муниципального о</w:t>
      </w:r>
      <w:r w:rsidR="00365E05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и Положением о публичных слушаниях в муниципальном о</w:t>
      </w:r>
      <w:r w:rsidR="00365E05">
        <w:rPr>
          <w:rFonts w:ascii="Times New Roman" w:hAnsi="Times New Roman" w:cs="Times New Roman"/>
          <w:sz w:val="28"/>
          <w:szCs w:val="28"/>
        </w:rPr>
        <w:t>бразовании Дубенский поссовет</w:t>
      </w:r>
      <w:proofErr w:type="gramStart"/>
      <w:r w:rsidR="00365E05">
        <w:rPr>
          <w:rFonts w:ascii="Times New Roman" w:hAnsi="Times New Roman" w:cs="Times New Roman"/>
          <w:sz w:val="28"/>
          <w:szCs w:val="28"/>
        </w:rPr>
        <w:t xml:space="preserve"> </w:t>
      </w:r>
      <w:r w:rsidRPr="006E52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528A">
        <w:rPr>
          <w:rFonts w:ascii="Times New Roman" w:hAnsi="Times New Roman" w:cs="Times New Roman"/>
          <w:sz w:val="28"/>
          <w:szCs w:val="28"/>
        </w:rPr>
        <w:t xml:space="preserve"> одобрить в целом проект решения Совета депутатов «О внесении изменений и дополнений в Устав  муниципального о</w:t>
      </w:r>
      <w:r w:rsidR="00365E05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   В процессе публичных слушаний поступило предложение внести следующие изменения и дополнения в  Устав муниципального о</w:t>
      </w:r>
      <w:r w:rsidR="00365E05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области»:    </w:t>
      </w:r>
    </w:p>
    <w:p w:rsidR="00D166A5" w:rsidRDefault="006E528A" w:rsidP="00D166A5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</w:t>
      </w:r>
      <w:r w:rsidR="00D166A5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Дубенский поссовет </w:t>
      </w:r>
      <w:proofErr w:type="spellStart"/>
      <w:r w:rsidR="00D166A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D166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16 части 1 статьи 5 изложить в редакции следующего содержания:</w:t>
      </w:r>
    </w:p>
    <w:p w:rsidR="00D166A5" w:rsidRDefault="00D166A5" w:rsidP="00D166A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D166A5" w:rsidRDefault="00D166A5" w:rsidP="00D166A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19 части 1 статьи 5 изложить в редакции следующего содержания:</w:t>
      </w:r>
    </w:p>
    <w:p w:rsidR="00D166A5" w:rsidRDefault="00D166A5" w:rsidP="00D16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D166A5" w:rsidRDefault="00D166A5" w:rsidP="00D166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21 части 1 статьи 5 изложить в редакции следующего содержания:</w:t>
      </w:r>
    </w:p>
    <w:p w:rsidR="00D166A5" w:rsidRDefault="00D166A5" w:rsidP="00D166A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7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8" w:history="1">
        <w:r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24 части 1 статьи 5 признать утратившим силу.</w:t>
      </w:r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Пункт 35 части 1 статьи 5 признать утратившим силу.</w:t>
      </w:r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Часть 2 статьи 5 дополнить пунктом 15 следующего содержания:</w:t>
      </w:r>
    </w:p>
    <w:p w:rsidR="00D166A5" w:rsidRDefault="00D166A5" w:rsidP="00D16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Пункт 10 части 1 статьи 6 изложить в новой редакции: </w:t>
      </w:r>
    </w:p>
    <w:p w:rsidR="00D166A5" w:rsidRDefault="00D166A5" w:rsidP="00D16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 _________ сельсовет,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Пункт 4 части 3 статьи 14 изложить в новой редакции:</w:t>
      </w:r>
    </w:p>
    <w:p w:rsidR="00D166A5" w:rsidRDefault="00D166A5" w:rsidP="00D166A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166A5" w:rsidRDefault="00D166A5" w:rsidP="00D16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Часть 4 статьи 17 дополнить словами «в соответствии с законом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166A5" w:rsidRDefault="00D166A5" w:rsidP="00D166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Пункт 15 части 1 статьи 22 признать утратившим силу;</w:t>
      </w:r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Часть 2 статьи 25 изложить в новой редакции: </w:t>
      </w:r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Часть 11 статьи 24 изложить в редакции следующего содержания:</w:t>
      </w:r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Статью 41 дополнить частью 4 следующего содержания:</w:t>
      </w:r>
    </w:p>
    <w:p w:rsidR="00D166A5" w:rsidRDefault="00D166A5" w:rsidP="00D166A5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Депутаты Совета депутатов муниципального образования, распущенного на основании части 2.1 настоящей статьи, вправе в течение 10 дней со дня вступления в силу закона Оренбургской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подряд.»</w:t>
      </w:r>
      <w:proofErr w:type="gramEnd"/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 Пункт 2 части 1 статьи 42 изложить в редакции следующего содержания:</w:t>
      </w:r>
    </w:p>
    <w:p w:rsidR="00D166A5" w:rsidRDefault="00D166A5" w:rsidP="00D166A5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межбюджетных трансфертов, бюджетных кредитов, </w:t>
      </w:r>
      <w:r>
        <w:rPr>
          <w:rFonts w:ascii="Times New Roman" w:hAnsi="Times New Roman"/>
          <w:sz w:val="28"/>
          <w:szCs w:val="28"/>
        </w:rPr>
        <w:lastRenderedPageBreak/>
        <w:t>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E528A" w:rsidRPr="006E528A" w:rsidRDefault="006E528A" w:rsidP="00365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Собрание публичных слушаний рекомендует: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1. Принять проект решения Совета депутатов «О внесении изменений и дополнений в Устав  муниципального о</w:t>
      </w:r>
      <w:r w:rsidR="00365E05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2. Обнародовать в установленном порядке протокол и рекомендации публичных слушаний.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 xml:space="preserve">     3. Протокол и рекомендации публичных слушаний утвердить на очередном заседании Совета депутатов муниципального о</w:t>
      </w:r>
      <w:r w:rsidR="00365E05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6E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8A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6E52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E528A" w:rsidRPr="006E528A" w:rsidRDefault="006E528A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 w:rsidRPr="006E52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528A" w:rsidRPr="006E528A" w:rsidRDefault="00365E05" w:rsidP="006E5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6E528A" w:rsidRPr="006E52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В.И.Сидоров</w:t>
      </w:r>
      <w:r w:rsidR="006E528A" w:rsidRPr="006E5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8A" w:rsidRDefault="006E528A" w:rsidP="006E528A">
      <w:pPr>
        <w:jc w:val="both"/>
        <w:rPr>
          <w:sz w:val="28"/>
          <w:szCs w:val="28"/>
        </w:rPr>
      </w:pPr>
    </w:p>
    <w:p w:rsidR="006E528A" w:rsidRDefault="006E528A" w:rsidP="006E528A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6E528A" w:rsidRDefault="006E528A" w:rsidP="006E528A">
      <w:pPr>
        <w:jc w:val="center"/>
        <w:rPr>
          <w:sz w:val="28"/>
          <w:szCs w:val="28"/>
        </w:rPr>
      </w:pPr>
    </w:p>
    <w:p w:rsidR="00097E07" w:rsidRPr="006E528A" w:rsidRDefault="00097E07">
      <w:pPr>
        <w:rPr>
          <w:rFonts w:ascii="Times New Roman" w:hAnsi="Times New Roman" w:cs="Times New Roman"/>
          <w:sz w:val="28"/>
          <w:szCs w:val="28"/>
        </w:rPr>
      </w:pPr>
    </w:p>
    <w:sectPr w:rsidR="00097E07" w:rsidRPr="006E528A" w:rsidSect="0048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2BA"/>
    <w:multiLevelType w:val="hybridMultilevel"/>
    <w:tmpl w:val="8E22581E"/>
    <w:lvl w:ilvl="0" w:tplc="D5721D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CAAE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A06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2653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2ADF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C629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C6E8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6C200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472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28A"/>
    <w:rsid w:val="00097E07"/>
    <w:rsid w:val="00114EFC"/>
    <w:rsid w:val="00365E05"/>
    <w:rsid w:val="00486132"/>
    <w:rsid w:val="005864C2"/>
    <w:rsid w:val="00691A1F"/>
    <w:rsid w:val="006E528A"/>
    <w:rsid w:val="00D166A5"/>
    <w:rsid w:val="00D170B1"/>
    <w:rsid w:val="00EB4015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6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D166A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/" TargetMode="External"/><Relationship Id="rId5" Type="http://schemas.openxmlformats.org/officeDocument/2006/relationships/hyperlink" Target="garantf1://12038258.5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2016-08-19T08:54:00Z</dcterms:created>
  <dcterms:modified xsi:type="dcterms:W3CDTF">2016-08-19T09:51:00Z</dcterms:modified>
</cp:coreProperties>
</file>